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B3F" w:rsidRPr="00DB3B3F" w:rsidRDefault="00DB3B3F" w:rsidP="00DB3B3F">
      <w:pPr>
        <w:spacing w:after="0" w:line="240" w:lineRule="auto"/>
        <w:jc w:val="right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DB3B3F">
        <w:rPr>
          <w:rFonts w:ascii="Arial" w:eastAsia="Times New Roman" w:hAnsi="Arial" w:cs="Arial"/>
          <w:b/>
          <w:sz w:val="36"/>
          <w:szCs w:val="36"/>
          <w:lang w:eastAsia="sk-SK"/>
        </w:rPr>
        <w:t>Bod č.</w:t>
      </w:r>
    </w:p>
    <w:p w:rsidR="00DB3B3F" w:rsidRPr="00DB3B3F" w:rsidRDefault="00DB3B3F" w:rsidP="00DB3B3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DB3B3F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Zastupiteľstvo Bratislavského samosprávneho kraja 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Materiál na rokovanie Zastupiteľstva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Bratislavského samosprávneho kraja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2</w:t>
      </w:r>
      <w:r w:rsidR="00451593">
        <w:rPr>
          <w:rFonts w:ascii="Arial" w:eastAsia="Times New Roman" w:hAnsi="Arial" w:cs="Arial"/>
          <w:lang w:eastAsia="sk-SK"/>
        </w:rPr>
        <w:t>6</w:t>
      </w:r>
      <w:r w:rsidRPr="00DB3B3F">
        <w:rPr>
          <w:rFonts w:ascii="Arial" w:eastAsia="Times New Roman" w:hAnsi="Arial" w:cs="Arial"/>
          <w:lang w:eastAsia="sk-SK"/>
        </w:rPr>
        <w:t xml:space="preserve">. </w:t>
      </w:r>
      <w:r w:rsidR="00451593">
        <w:rPr>
          <w:rFonts w:ascii="Arial" w:eastAsia="Times New Roman" w:hAnsi="Arial" w:cs="Arial"/>
          <w:lang w:eastAsia="sk-SK"/>
        </w:rPr>
        <w:t>júna</w:t>
      </w:r>
      <w:r w:rsidRPr="00DB3B3F">
        <w:rPr>
          <w:rFonts w:ascii="Arial" w:eastAsia="Times New Roman" w:hAnsi="Arial" w:cs="Arial"/>
          <w:lang w:eastAsia="sk-SK"/>
        </w:rPr>
        <w:t xml:space="preserve"> 2015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7A3CBD" w:rsidP="00DB3B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Návrh</w:t>
      </w:r>
      <w:r w:rsidR="00DB3B3F" w:rsidRPr="00DB3B3F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</w:p>
    <w:p w:rsidR="00DB3B3F" w:rsidRPr="00DB3B3F" w:rsidRDefault="00DB3B3F" w:rsidP="00DB3B3F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</w:pPr>
    </w:p>
    <w:p w:rsidR="00DB3B3F" w:rsidRPr="00DB3B3F" w:rsidRDefault="007A3CBD" w:rsidP="00DB3B3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plánu 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>kontrol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n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>e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j činnosti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3A15CD">
        <w:rPr>
          <w:rFonts w:ascii="Arial" w:eastAsia="Times New Roman" w:hAnsi="Arial" w:cs="Arial"/>
          <w:b/>
          <w:sz w:val="24"/>
          <w:szCs w:val="24"/>
          <w:lang w:eastAsia="sk-SK"/>
        </w:rPr>
        <w:t>útvaru hlavného kontrolóra Bratislavského samosprávneho kraja na 2. pol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>rok 201</w:t>
      </w:r>
      <w:r w:rsidR="003A15CD">
        <w:rPr>
          <w:rFonts w:ascii="Arial" w:eastAsia="Times New Roman" w:hAnsi="Arial" w:cs="Arial"/>
          <w:b/>
          <w:sz w:val="24"/>
          <w:szCs w:val="24"/>
          <w:lang w:eastAsia="sk-SK"/>
        </w:rPr>
        <w:t>5</w:t>
      </w:r>
    </w:p>
    <w:p w:rsidR="00DB3B3F" w:rsidRPr="00DB3B3F" w:rsidRDefault="00DB3B3F" w:rsidP="00DB3B3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u w:val="single"/>
          <w:lang w:eastAsia="sk-SK"/>
        </w:rPr>
        <w:t>Predkladateľ:</w:t>
      </w:r>
      <w:r w:rsidRPr="00DB3B3F">
        <w:rPr>
          <w:rFonts w:ascii="Arial" w:eastAsia="Times New Roman" w:hAnsi="Arial" w:cs="Arial"/>
          <w:u w:val="single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u w:val="single"/>
          <w:lang w:eastAsia="sk-SK"/>
        </w:rPr>
        <w:t>Materiál obsahuje: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Ing. Štefan Marušák</w:t>
      </w:r>
      <w:r w:rsidRPr="00DB3B3F">
        <w:rPr>
          <w:rFonts w:ascii="Arial" w:eastAsia="Times New Roman" w:hAnsi="Arial" w:cs="Arial"/>
          <w:lang w:eastAsia="sk-SK"/>
        </w:rPr>
        <w:tab/>
        <w:t xml:space="preserve"> </w:t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  <w:t>1. Návrh uznesenia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hlavný kontrolór BSK</w:t>
      </w:r>
      <w:r w:rsidRPr="00DB3B3F">
        <w:rPr>
          <w:rFonts w:ascii="Arial" w:eastAsia="Times New Roman" w:hAnsi="Arial" w:cs="Arial"/>
          <w:lang w:eastAsia="sk-SK"/>
        </w:rPr>
        <w:tab/>
        <w:t xml:space="preserve"> </w:t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  <w:t>2. Dôvodová správa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="009D6402">
        <w:rPr>
          <w:rFonts w:ascii="Arial" w:eastAsia="Times New Roman" w:hAnsi="Arial" w:cs="Arial"/>
          <w:lang w:eastAsia="sk-SK"/>
        </w:rPr>
        <w:t>3</w:t>
      </w:r>
      <w:r w:rsidRPr="00DB3B3F">
        <w:rPr>
          <w:rFonts w:ascii="Arial" w:eastAsia="Times New Roman" w:hAnsi="Arial" w:cs="Arial"/>
          <w:lang w:eastAsia="sk-SK"/>
        </w:rPr>
        <w:t>. Stanoviská komisií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DB3B3F">
        <w:rPr>
          <w:rFonts w:ascii="Arial" w:eastAsia="Times New Roman" w:hAnsi="Arial" w:cs="Arial"/>
          <w:u w:val="single"/>
          <w:lang w:eastAsia="sk-SK"/>
        </w:rPr>
        <w:t>Zodpovedný: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Ing. Bystrík Hollý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 xml:space="preserve">riaditeľ ÚHK BSK 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DB3B3F">
        <w:rPr>
          <w:rFonts w:ascii="Arial" w:eastAsia="Times New Roman" w:hAnsi="Arial" w:cs="Arial"/>
          <w:u w:val="single"/>
          <w:lang w:eastAsia="sk-SK"/>
        </w:rPr>
        <w:t>Spracovateľ: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Mgr. Jozef Ďurčo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kontrolór odd. všeobecnej kontroly ÚHK BSK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D6402" w:rsidRPr="00DB3B3F" w:rsidRDefault="009D6402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Bratislava</w:t>
      </w:r>
    </w:p>
    <w:p w:rsidR="009D6402" w:rsidRPr="009D6402" w:rsidRDefault="007A3CBD" w:rsidP="009D640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sk-SK"/>
        </w:rPr>
      </w:pPr>
      <w:r>
        <w:rPr>
          <w:rFonts w:ascii="Arial" w:eastAsia="Times New Roman" w:hAnsi="Arial" w:cs="Arial"/>
          <w:color w:val="000000"/>
          <w:lang w:eastAsia="sk-SK"/>
        </w:rPr>
        <w:t>jún</w:t>
      </w:r>
      <w:r w:rsidR="00DB3B3F" w:rsidRPr="00DB3B3F">
        <w:rPr>
          <w:rFonts w:ascii="Arial" w:eastAsia="Times New Roman" w:hAnsi="Arial" w:cs="Arial"/>
          <w:color w:val="000000"/>
          <w:lang w:eastAsia="sk-SK"/>
        </w:rPr>
        <w:t xml:space="preserve"> 2015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sz w:val="24"/>
          <w:szCs w:val="36"/>
          <w:lang w:eastAsia="cs-CZ"/>
        </w:rPr>
        <w:lastRenderedPageBreak/>
        <w:t xml:space="preserve">N á v r h  u z n e s e n i a 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sz w:val="24"/>
          <w:szCs w:val="36"/>
          <w:lang w:eastAsia="cs-CZ"/>
        </w:rPr>
        <w:t>UZNESENIE č. ....... / 2015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zo dňa 26. 06. 2015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Zastupiteľstvo Bratislavského samosprávneho kraja po prerokovaní materiálu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7A3CBD" w:rsidRPr="007A3CBD" w:rsidRDefault="007A3CBD" w:rsidP="007A3CBD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A.   s ch v a ľ u j e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Plán kontrolnej činnosti na 2. polrok 2015 v počte a štruktúre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A3CBD" w:rsidRPr="007A3CBD" w:rsidRDefault="007A3CBD" w:rsidP="007A3CBD">
      <w:pPr>
        <w:tabs>
          <w:tab w:val="left" w:pos="993"/>
        </w:tabs>
        <w:spacing w:after="0" w:line="240" w:lineRule="auto"/>
        <w:ind w:firstLine="708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4</w:t>
      </w:r>
      <w:r w:rsidRPr="007A3CBD">
        <w:rPr>
          <w:rFonts w:ascii="Arial" w:eastAsia="Times New Roman" w:hAnsi="Arial" w:cs="Arial"/>
          <w:lang w:eastAsia="cs-CZ"/>
        </w:rPr>
        <w:tab/>
        <w:t>kontroly v školách a školských zariadeniach,</w:t>
      </w:r>
    </w:p>
    <w:p w:rsidR="007A3CBD" w:rsidRPr="007A3CBD" w:rsidRDefault="007A3CBD" w:rsidP="00D13E02">
      <w:pPr>
        <w:numPr>
          <w:ilvl w:val="0"/>
          <w:numId w:val="2"/>
        </w:numPr>
        <w:spacing w:after="0" w:line="240" w:lineRule="auto"/>
        <w:ind w:left="993" w:hanging="285"/>
        <w:jc w:val="both"/>
        <w:rPr>
          <w:rFonts w:ascii="Arial" w:eastAsia="Times New Roman" w:hAnsi="Arial" w:cs="Arial"/>
          <w:bCs/>
          <w:lang w:eastAsia="cs-CZ"/>
        </w:rPr>
      </w:pPr>
      <w:r w:rsidRPr="007A3CBD">
        <w:rPr>
          <w:rFonts w:ascii="Arial" w:eastAsia="Times New Roman" w:hAnsi="Arial" w:cs="Arial"/>
          <w:bCs/>
          <w:lang w:eastAsia="cs-CZ"/>
        </w:rPr>
        <w:t>kontrola vybraných interných predpisov a nariadení na Úrade BSK,</w:t>
      </w:r>
    </w:p>
    <w:p w:rsidR="007A3CBD" w:rsidRPr="007A3CBD" w:rsidRDefault="007A3CBD" w:rsidP="00D13E02">
      <w:pPr>
        <w:numPr>
          <w:ilvl w:val="0"/>
          <w:numId w:val="6"/>
        </w:numPr>
        <w:spacing w:after="0" w:line="240" w:lineRule="auto"/>
        <w:ind w:left="993" w:hanging="285"/>
        <w:jc w:val="both"/>
        <w:rPr>
          <w:rFonts w:ascii="Arial" w:eastAsia="Times New Roman" w:hAnsi="Arial" w:cs="Arial"/>
          <w:bCs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kontroly v neziskových organizáciách, ktorým bol poskytnutý finančný príspevok z rozpočtu BSK,</w:t>
      </w:r>
    </w:p>
    <w:p w:rsidR="007A3CBD" w:rsidRPr="007A3CBD" w:rsidRDefault="007A3CBD" w:rsidP="007A3CBD">
      <w:pPr>
        <w:spacing w:after="0" w:line="240" w:lineRule="auto"/>
        <w:ind w:left="993" w:hanging="285"/>
        <w:jc w:val="both"/>
        <w:rPr>
          <w:rFonts w:ascii="Arial" w:eastAsia="Times New Roman" w:hAnsi="Arial" w:cs="Arial"/>
          <w:bCs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5</w:t>
      </w:r>
      <w:r w:rsidRPr="007A3CBD">
        <w:rPr>
          <w:rFonts w:ascii="Arial" w:eastAsia="Times New Roman" w:hAnsi="Arial" w:cs="Arial"/>
          <w:lang w:eastAsia="cs-CZ"/>
        </w:rPr>
        <w:tab/>
        <w:t>kontrol plnenia opatrení prijatých na nápravu nedostatkov a odstránenie príčin ich vzniku zistených kontrolami,</w:t>
      </w:r>
    </w:p>
    <w:p w:rsidR="007A3CBD" w:rsidRPr="007A3CBD" w:rsidRDefault="007A3CBD" w:rsidP="00D13E02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kontrola v sociálnom zariadení,</w:t>
      </w:r>
    </w:p>
    <w:p w:rsidR="007A3CBD" w:rsidRPr="007A3CBD" w:rsidRDefault="007A3CBD" w:rsidP="00D13E02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kontrola v zdravotníckom zariadení,</w:t>
      </w:r>
    </w:p>
    <w:p w:rsidR="007A3CBD" w:rsidRPr="007A3CBD" w:rsidRDefault="007A3CBD" w:rsidP="00D13E0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kontrola p</w:t>
      </w:r>
      <w:r w:rsidRPr="007A3CBD">
        <w:rPr>
          <w:rFonts w:ascii="Arial" w:eastAsia="Times New Roman" w:hAnsi="Arial" w:cs="Arial"/>
          <w:color w:val="000000"/>
          <w:szCs w:val="36"/>
          <w:lang w:eastAsia="cs-CZ"/>
        </w:rPr>
        <w:t>oužitia dotácie BSK v zmysle zmluvy o poskytnutí dotácie uzatvorenej medzi prispievateľom Bratislavským samosprávnym krajom a príjemcom – Mestská časť – Petržalka, IČO: 00603201, Kutlíkova 17, 852 12 Bratislava na projekt výstavby plavárne na území mestskej časti Bratislava- Petržalka, v sume 500 000,- €, schválenou uznesením č. 44/2014 zo dňa 20.06. 2014,</w:t>
      </w:r>
    </w:p>
    <w:p w:rsidR="007A3CBD" w:rsidRPr="007A3CBD" w:rsidRDefault="007A3CBD" w:rsidP="007A3CBD">
      <w:pPr>
        <w:tabs>
          <w:tab w:val="left" w:pos="993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color w:val="000000"/>
          <w:szCs w:val="36"/>
          <w:lang w:eastAsia="cs-CZ"/>
        </w:rPr>
        <w:t>1 kontrola použitia dotácie BSK v zmysle zmluvy o poskytnutí dotácie uzatvorenej medzi prispievateľom Bratislavským samosprávnym krajom a príjemcom – Mesto Malacky, IČO: 0304913, Radlinského 2751/1, 901 01 Malacky na poskytnutie ústavnej pohotovostnej služby za rok 2014 v sume 580 000, - €, schválenou uznesením č. 80/2014 zo dňa 24.10.2014,</w:t>
      </w:r>
    </w:p>
    <w:p w:rsidR="007A3CBD" w:rsidRPr="007A3CBD" w:rsidRDefault="007A3CBD" w:rsidP="00D13E0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bCs/>
          <w:lang w:eastAsia="cs-CZ"/>
        </w:rPr>
        <w:t>vypracovanie stanoviska hlavného kontrolóra k návrhu rozpočtu BSK na roky 2016 až 2018.</w:t>
      </w:r>
    </w:p>
    <w:p w:rsidR="007A3CBD" w:rsidRDefault="007A3CBD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Pr="007A3CBD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7A3CBD" w:rsidRPr="007A3CBD" w:rsidRDefault="007A3CBD" w:rsidP="00D13E02">
      <w:pPr>
        <w:keepNext/>
        <w:numPr>
          <w:ilvl w:val="0"/>
          <w:numId w:val="1"/>
        </w:numPr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  <w:r w:rsidRPr="007A3CBD">
        <w:rPr>
          <w:rFonts w:ascii="Arial" w:eastAsia="Times New Roman" w:hAnsi="Arial" w:cs="Arial"/>
          <w:b/>
          <w:bCs/>
          <w:sz w:val="24"/>
          <w:szCs w:val="32"/>
          <w:lang w:eastAsia="cs-CZ"/>
        </w:rPr>
        <w:t>s p l n o m o c ň u j e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7A3CBD">
        <w:rPr>
          <w:rFonts w:ascii="Arial" w:eastAsia="Times New Roman" w:hAnsi="Arial" w:cs="Arial"/>
          <w:u w:val="single"/>
          <w:lang w:eastAsia="cs-CZ"/>
        </w:rPr>
        <w:t>hlavného kontrolóra Bratislavského samosprávneho kraja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určovať výkon kontroly v konkrétnych subjektoch podľa schváleného počtu, štruktúry a určovať subjekty podľa potrieb riadenia a požiadaviek Zastupiteľstva Bratislavského samosprávneho kraja.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A3CBD">
        <w:rPr>
          <w:rFonts w:ascii="Calibri" w:eastAsia="Calibri" w:hAnsi="Calibri" w:cs="Times New Roman"/>
        </w:rPr>
        <w:br w:type="page"/>
      </w:r>
      <w:r w:rsidRPr="007A3CBD">
        <w:rPr>
          <w:rFonts w:ascii="Arial" w:eastAsia="Calibri" w:hAnsi="Arial" w:cs="Arial"/>
          <w:b/>
          <w:sz w:val="24"/>
          <w:szCs w:val="24"/>
        </w:rPr>
        <w:lastRenderedPageBreak/>
        <w:t>D ô v o d o v á  s p r á v a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7A3CBD" w:rsidRPr="007A3CBD" w:rsidRDefault="007A3CBD" w:rsidP="007A3CBD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7A3CBD">
        <w:rPr>
          <w:rFonts w:ascii="Arial" w:eastAsia="Calibri" w:hAnsi="Arial" w:cs="Arial"/>
        </w:rPr>
        <w:t>Polročným plánom kontrolnej činnosti útvaru hlavného kontrolóra BSK (ďalej len „ÚHK“) zastupiteľstvo BSK, v súlade so zákonom č. 302/2001 Z. z. o samospráve vyšších územných celkov (zákon o samosprávnych krajoch) a § 8 ods. 7 VZN č. 3/2012 o</w:t>
      </w:r>
      <w:r w:rsidRPr="007A3CBD">
        <w:rPr>
          <w:rFonts w:ascii="Arial" w:eastAsia="Lucida Sans Unicode" w:hAnsi="Arial" w:cs="Arial"/>
          <w:kern w:val="1"/>
          <w:lang w:eastAsia="ar-SA"/>
        </w:rPr>
        <w:t> kontrole v Bratislavskom samosprávnom kraji,</w:t>
      </w:r>
      <w:r w:rsidRPr="007A3CBD">
        <w:rPr>
          <w:rFonts w:ascii="Arial" w:eastAsia="Calibri" w:hAnsi="Arial" w:cs="Arial"/>
        </w:rPr>
        <w:t xml:space="preserve"> určuje počet kontrolných akcií, druh kontrolovaných subjektov, zameranie a účel kontroly.</w:t>
      </w:r>
    </w:p>
    <w:p w:rsidR="007A3CBD" w:rsidRPr="007A3CBD" w:rsidRDefault="007A3CBD" w:rsidP="007A3CBD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7A3CBD">
        <w:rPr>
          <w:rFonts w:ascii="Arial" w:eastAsia="Calibri" w:hAnsi="Arial" w:cs="Arial"/>
        </w:rPr>
        <w:t>Výber kontrolovaných subjektov sa uskutočňuje s využitím databázy, ktorá obsahuje kontrolované subjekty v kontrolnej pôsobnosti ÚHK a na základe požiadaviek odborných útvarov zaradiť do plánu kontrolnej činnosti na rok 2015 nimi navrhované konkrétne subjekty. V polročnom pláne kontrolnej činnosti je vytvorený primeraný časový priestor na vypracovanie stanoviska k návrhu rozpočtu BSK na roky 2016 až 2018 a vykonanie kontrol plnenia opatrení z predchádzajúcich kontrolných akcií. Do návrhu plánu kontrolnej činnosti ÚHK na 2. polrok 2015 je zaradených 16 kontrolných akcií, v ktorých sú zaradené aj dve kontroly vyplývajúce z uznesenia č. 16/2015 z 20. 02. 2015.</w:t>
      </w:r>
    </w:p>
    <w:p w:rsidR="007A3CBD" w:rsidRPr="007A3CBD" w:rsidRDefault="007A3CBD" w:rsidP="007A3CBD">
      <w:pPr>
        <w:spacing w:after="0" w:line="240" w:lineRule="auto"/>
        <w:jc w:val="both"/>
        <w:rPr>
          <w:rFonts w:ascii="Arial" w:eastAsia="Calibri" w:hAnsi="Arial" w:cs="Arial"/>
        </w:rPr>
      </w:pPr>
    </w:p>
    <w:p w:rsidR="007A3CBD" w:rsidRPr="007A3CBD" w:rsidRDefault="007A3CBD" w:rsidP="007A3CBD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7A3CBD">
        <w:rPr>
          <w:rFonts w:ascii="Arial" w:eastAsia="Calibri" w:hAnsi="Arial" w:cs="Arial"/>
        </w:rPr>
        <w:t xml:space="preserve">V 2. polroku 2015 bude ÚHK komplexne preverovať hospodárenie s finančnými prostriedkami a majetkom samosprávneho kraja vo vybraných subjektoch. Cieľom kontrol je posúdiť či sa finančné operácie na kontrolovaných subjektoch vykonali správne v súlade so zákonom, zmluvou o poskytnutí dotácií, či sa verejné zdroje  rozpočtu samosprávneho kraja využívali hospodárne, efektívne, účinne a účelne, predovšetkým či sa dodržiavala finančná disciplína. Pri kontrole hospodárenia a nakladania s majetkom a majetkovými právami samosprávneho kraja sa zisťuje a hodnotí skutočný stav z hľadiska dodržiavania všeobecne záväzných právnych predpisov a všeobecných záväzných nariadení samosprávneho kraja. Kontrolami plnenia prijatých opatrení na nápravu nedostatkov a odstránenie príčin ich vzniku sa zisťuje účinnosť opatrení a dodržiavanie disciplíny pri ich plnení. </w:t>
      </w:r>
    </w:p>
    <w:p w:rsidR="007A3CBD" w:rsidRPr="007A3CBD" w:rsidRDefault="007A3CBD" w:rsidP="007A3CBD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A47E77" w:rsidRDefault="007A3CBD" w:rsidP="00A47E77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7A3CBD">
        <w:rPr>
          <w:rFonts w:ascii="Arial" w:eastAsia="Calibri" w:hAnsi="Arial" w:cs="Arial"/>
        </w:rPr>
        <w:t>Dôležitým aspektom pre dobrý výkon kontrolnej činnosti je vzdelávanie zamestnancov ÚHK. Preto aj v 2. polroku 2015 sa zúčastnia rôznych školení s aplikáciou noviel zákonov uplatňovaných pri výkone kontroly ako aj zdokonalením jazykových vedomostí kontrolórov zúčastňujúcich sa na jazykových kurzoch zabezpečených úradom BSK.</w:t>
      </w:r>
    </w:p>
    <w:p w:rsidR="00A47E77" w:rsidRDefault="00A47E7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:rsidR="007A3CBD" w:rsidRPr="00A47E77" w:rsidRDefault="007A3CBD" w:rsidP="00A47E77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24"/>
          <w:lang w:eastAsia="cs-CZ"/>
        </w:rPr>
        <w:t>Plán kontrolnej činnosti ÚHK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24"/>
          <w:lang w:eastAsia="cs-CZ"/>
        </w:rPr>
        <w:t>na 2. polrok 2015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36"/>
          <w:lang w:eastAsia="cs-CZ"/>
        </w:rPr>
        <w:tab/>
      </w:r>
      <w:r w:rsidRPr="007A3CBD">
        <w:rPr>
          <w:rFonts w:ascii="Arial" w:eastAsia="Times New Roman" w:hAnsi="Arial" w:cs="Arial"/>
          <w:b/>
          <w:sz w:val="24"/>
          <w:szCs w:val="36"/>
          <w:lang w:eastAsia="cs-CZ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6700"/>
      </w:tblGrid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Kontrola hospodárenia s finančnými prostriedkami a nakladania s majetkom samosprávneho kraja vo vybraných školách a školských zariadeniach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III. – 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Overiť dodržiavanie ustanovení príslušných všeobecne záväzných právnych predpisov a nakladanie s majetkom samosprávneho kraja za roky 2013</w:t>
            </w:r>
            <w:r w:rsidRPr="007A3CBD">
              <w:rPr>
                <w:rFonts w:ascii="Arial" w:eastAsia="Times New Roman" w:hAnsi="Arial" w:cs="Arial"/>
                <w:lang w:eastAsia="cs-CZ"/>
              </w:rPr>
              <w:t xml:space="preserve"> až 2014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rozpočtových a príspevkových organizáciách.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Kontrola vybraných interných predpisov a nariadení na Úrade BSK 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III. – 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Overiť aplikovanie interných predpisov a nariadení n</w:t>
            </w: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a Úrade BSK.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Jednotlivé zodpovedné odbory Ú BSK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3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Kontrola správnosti a oprávnenosti použitia finančného príspevku poskytnutého z rozpočtu BSK neziskovej organizácii poskytujúcej sociálnu pomoc na území BSK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III. - 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lang w:eastAsia="cs-CZ"/>
              </w:rPr>
              <w:t>Overiť vo vybranej neziskovej organizácii poskytujúcej sociálnu pomoc na území BSK správnosť a oprávnenosť použitia poskytnutého finančného príspevku z rozpočtu BSK v roku 2013 a 2014.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Odbor sociálnych vecí BSK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Kontrola plnenia opatrení prijatých na nápravu nedostatkov zistených kontrolou hospodárenia s finančnými prostriedkami a hospodárenia s majetkom BSK a na odstránenie príčin ich vzniku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III.- 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Overiť splnenie opatrení prijatých na nápravu nedostatkov zistených kontrolou hospodárenia ÚHK a na odstránenie príčin ich vzniku.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5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Kontrola hospodárenia s finančnými prostriedkami a nakladania s majetkom v sociálnom zariadení samosprávneho kraja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lastRenderedPageBreak/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III. – 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Overiť hospodárenie s finančnými prostriedkami a nakladanie s majetkom samosprávneho kraja v dvoch sociálnych zariadeniach v zriaďovateľskej pôsobnosti samosprávneho kraja za roky 2013 až 2014.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lang w:eastAsia="cs-CZ"/>
              </w:rPr>
              <w:t>TÉMA č. 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Kontrola hospodárenia s finančnými prostriedkami a nakladania s majetkom v zdravotníckom zariadení samosprávneho kraja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III. – 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A47E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Overiť hospodárenie s finančnými prostriedkami a nakladanie s majetkom samosprávneho kraja v zdravotníckom zariadení v zriaďovateľskej pôsobnosti samosprávneho kraja za roky 2013 až 2014.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lang w:eastAsia="cs-CZ"/>
              </w:rPr>
              <w:t>TÉMA č. 7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lang w:eastAsia="cs-CZ"/>
              </w:rPr>
              <w:t>Kontrola p</w:t>
            </w:r>
            <w:r w:rsidRPr="007A3CBD">
              <w:rPr>
                <w:rFonts w:ascii="Arial" w:eastAsia="Times New Roman" w:hAnsi="Arial" w:cs="Arial"/>
                <w:b/>
                <w:color w:val="000000"/>
                <w:szCs w:val="36"/>
                <w:lang w:eastAsia="cs-CZ"/>
              </w:rPr>
              <w:t>oužitia dotácie BSK v zmysle zmluvy o poskytnutí dotácie uzatvorenej medzi prispievateľom Bratislavským samosprávnym krajom a príjemcom – Mestská časť – Petržalka, IČO: 00603201, Kutlíkova 17, 852 12 Bratislava na projekt výstavby plavárne na území mestskej časti Bratislava- Petržalka, v sume 500 000,- €, schválenou uznesením č. 44/2014 z 20.06. 2014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III. – 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36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Overiť, či sa poskytnutá dotácia použila na zmluve dohodnutý účel a či boli finančné prostriedky použité </w:t>
            </w:r>
            <w:r w:rsidRPr="007A3CBD">
              <w:rPr>
                <w:rFonts w:ascii="Arial" w:eastAsia="Times New Roman" w:hAnsi="Arial" w:cs="Arial"/>
                <w:color w:val="000000"/>
                <w:szCs w:val="36"/>
                <w:lang w:eastAsia="cs-CZ"/>
              </w:rPr>
              <w:t>hospodárne, efektívne a účinne.</w:t>
            </w: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lang w:eastAsia="cs-CZ"/>
              </w:rPr>
              <w:t>TÉMA č. 8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Cs w:val="36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szCs w:val="36"/>
                <w:lang w:eastAsia="cs-CZ"/>
              </w:rPr>
              <w:t>Kontrola použitia dotácie BSK v zmysle zmluvy o poskytnutí dotácie uzatvorenej medzi prispievateľom Bratislavským samosprávnym krajom a príjemcom – Mesto Malacky, IČO: 0304913, Radlinského 2751/1, 901 01 Malacky na poskytnutie ústavnej pohotovo</w:t>
            </w:r>
            <w:r w:rsidR="00A47E77">
              <w:rPr>
                <w:rFonts w:ascii="Arial" w:eastAsia="Times New Roman" w:hAnsi="Arial" w:cs="Arial"/>
                <w:b/>
                <w:color w:val="000000"/>
                <w:szCs w:val="36"/>
                <w:lang w:eastAsia="cs-CZ"/>
              </w:rPr>
              <w:t>stnej služby za rok 2014 v sume 580 000,  </w:t>
            </w:r>
            <w:r w:rsidRPr="007A3CBD">
              <w:rPr>
                <w:rFonts w:ascii="Arial" w:eastAsia="Times New Roman" w:hAnsi="Arial" w:cs="Arial"/>
                <w:b/>
                <w:color w:val="000000"/>
                <w:szCs w:val="36"/>
                <w:lang w:eastAsia="cs-CZ"/>
              </w:rPr>
              <w:t>€, schválenou uznesením č. 80/2014 z 24.10.2014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III. – 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Overiť, či sa poskytnutá dotácia použila na zmluve dohodnutý účel a či boli finančné prostriedky použité </w:t>
            </w:r>
            <w:r w:rsidRPr="007A3CBD">
              <w:rPr>
                <w:rFonts w:ascii="Arial" w:eastAsia="Times New Roman" w:hAnsi="Arial" w:cs="Arial"/>
                <w:color w:val="000000"/>
                <w:szCs w:val="36"/>
                <w:lang w:eastAsia="cs-CZ"/>
              </w:rPr>
              <w:t>hospodárne, efektívne a účinne.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Správa alebo záznam o výsledku finančnej kontroly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9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bCs/>
                <w:lang w:eastAsia="cs-CZ"/>
              </w:rPr>
              <w:t>Kontrola zásad hospodárenia pri čerpaní rozpočtu BSK v rokoch 2016 až 2018</w:t>
            </w:r>
            <w:r w:rsidRPr="007A3CBD">
              <w:rPr>
                <w:rFonts w:ascii="Arial" w:eastAsia="Times New Roman" w:hAnsi="Arial" w:cs="Arial"/>
                <w:bCs/>
                <w:lang w:eastAsia="cs-CZ"/>
              </w:rPr>
              <w:t xml:space="preserve"> 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t xml:space="preserve">Kontrola súladu návrhu rozpočtu s platnými uzneseniami  k rozpočtu a predovšetkým so zákonom č. 523/2004 Z. z. </w:t>
            </w:r>
            <w:r w:rsidRPr="007A3CBD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lastRenderedPageBreak/>
              <w:t>o rozpočtových pravidlách verejnej správy a o zmene a doplnení niektorých zákonov v znení neskorších predpisov a zákona č. 583/2004 Z. z. o rozpočtových pravidlách ú</w:t>
            </w:r>
            <w:bookmarkStart w:id="0" w:name="_GoBack"/>
            <w:bookmarkEnd w:id="0"/>
            <w:r w:rsidRPr="007A3CBD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t>zemnej samosprávy a o zmene a doplnení niektorých zákonov v znení neskorších predpisov.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lastRenderedPageBreak/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Vypracovanie stanoviska hlavného kontrolóra k návrhu rozpočtu</w:t>
            </w:r>
            <w:r w:rsidRPr="007A3CBD">
              <w:rPr>
                <w:rFonts w:ascii="Arial" w:eastAsia="Times New Roman" w:hAnsi="Arial" w:cs="Arial"/>
                <w:bCs/>
                <w:lang w:eastAsia="cs-CZ"/>
              </w:rPr>
              <w:t xml:space="preserve"> na roky 2016 až 2018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Odbor financií BSK</w:t>
            </w:r>
          </w:p>
        </w:tc>
      </w:tr>
    </w:tbl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86D46" w:rsidRPr="002F14D9" w:rsidRDefault="00586D46" w:rsidP="007A3CBD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sectPr w:rsidR="00586D46" w:rsidRPr="002F14D9" w:rsidSect="003A15CD">
      <w:footerReference w:type="default" r:id="rId9"/>
      <w:footerReference w:type="first" r:id="rId10"/>
      <w:pgSz w:w="11906" w:h="16838" w:code="9"/>
      <w:pgMar w:top="99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159" w:rsidRDefault="00BA4159" w:rsidP="00C1143B">
      <w:pPr>
        <w:spacing w:after="0" w:line="240" w:lineRule="auto"/>
      </w:pPr>
      <w:r>
        <w:separator/>
      </w:r>
    </w:p>
  </w:endnote>
  <w:endnote w:type="continuationSeparator" w:id="0">
    <w:p w:rsidR="00BA4159" w:rsidRDefault="00BA4159" w:rsidP="00C1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2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328477"/>
      <w:docPartObj>
        <w:docPartGallery w:val="Page Numbers (Bottom of Page)"/>
        <w:docPartUnique/>
      </w:docPartObj>
    </w:sdtPr>
    <w:sdtEndPr/>
    <w:sdtContent>
      <w:p w:rsidR="003A15CD" w:rsidRPr="003A15CD" w:rsidRDefault="003A15CD">
        <w:pPr>
          <w:pStyle w:val="Pta"/>
          <w:jc w:val="right"/>
        </w:pPr>
        <w:r w:rsidRPr="003A15CD">
          <w:fldChar w:fldCharType="begin"/>
        </w:r>
        <w:r w:rsidRPr="003A15CD">
          <w:instrText>PAGE   \* MERGEFORMAT</w:instrText>
        </w:r>
        <w:r w:rsidRPr="003A15CD">
          <w:fldChar w:fldCharType="separate"/>
        </w:r>
        <w:r w:rsidR="00A47E77">
          <w:rPr>
            <w:noProof/>
          </w:rPr>
          <w:t>6</w:t>
        </w:r>
        <w:r w:rsidRPr="003A15CD">
          <w:fldChar w:fldCharType="end"/>
        </w:r>
      </w:p>
    </w:sdtContent>
  </w:sdt>
  <w:p w:rsidR="009477A2" w:rsidRPr="00DB7DE9" w:rsidRDefault="009477A2" w:rsidP="00DB7DE9">
    <w:pPr>
      <w:pStyle w:val="Pt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5CD" w:rsidRDefault="003A15CD">
    <w:pPr>
      <w:pStyle w:val="Pta"/>
      <w:jc w:val="right"/>
    </w:pPr>
  </w:p>
  <w:p w:rsidR="003A15CD" w:rsidRDefault="003A15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159" w:rsidRDefault="00BA4159" w:rsidP="00C1143B">
      <w:pPr>
        <w:spacing w:after="0" w:line="240" w:lineRule="auto"/>
      </w:pPr>
      <w:r>
        <w:separator/>
      </w:r>
    </w:p>
  </w:footnote>
  <w:footnote w:type="continuationSeparator" w:id="0">
    <w:p w:rsidR="00BA4159" w:rsidRDefault="00BA4159" w:rsidP="00C1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7BD"/>
    <w:multiLevelType w:val="hybridMultilevel"/>
    <w:tmpl w:val="D4E05196"/>
    <w:lvl w:ilvl="0" w:tplc="F3A6D7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0910"/>
    <w:multiLevelType w:val="hybridMultilevel"/>
    <w:tmpl w:val="1B4C74A8"/>
    <w:lvl w:ilvl="0" w:tplc="24460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128B4"/>
    <w:multiLevelType w:val="hybridMultilevel"/>
    <w:tmpl w:val="6EF669BE"/>
    <w:lvl w:ilvl="0" w:tplc="6BB8DB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90C52"/>
    <w:multiLevelType w:val="hybridMultilevel"/>
    <w:tmpl w:val="2E7EDD10"/>
    <w:lvl w:ilvl="0" w:tplc="FBB8517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527CD7"/>
    <w:multiLevelType w:val="hybridMultilevel"/>
    <w:tmpl w:val="AFCA5D04"/>
    <w:lvl w:ilvl="0" w:tplc="FFF4FFDC">
      <w:start w:val="1"/>
      <w:numFmt w:val="decimal"/>
      <w:lvlText w:val="%1"/>
      <w:lvlJc w:val="left"/>
      <w:pPr>
        <w:ind w:left="1068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C20B87"/>
    <w:multiLevelType w:val="hybridMultilevel"/>
    <w:tmpl w:val="A7586450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6F2CBD"/>
    <w:multiLevelType w:val="hybridMultilevel"/>
    <w:tmpl w:val="D21649E4"/>
    <w:lvl w:ilvl="0" w:tplc="702CA12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BA"/>
    <w:rsid w:val="00022855"/>
    <w:rsid w:val="000405CC"/>
    <w:rsid w:val="0004578A"/>
    <w:rsid w:val="000521DF"/>
    <w:rsid w:val="00053294"/>
    <w:rsid w:val="000713E8"/>
    <w:rsid w:val="000E6383"/>
    <w:rsid w:val="000F6EC6"/>
    <w:rsid w:val="001014A7"/>
    <w:rsid w:val="00104AA9"/>
    <w:rsid w:val="00156F76"/>
    <w:rsid w:val="001663E3"/>
    <w:rsid w:val="0018225C"/>
    <w:rsid w:val="001D4DFB"/>
    <w:rsid w:val="001E2438"/>
    <w:rsid w:val="002334F5"/>
    <w:rsid w:val="00233501"/>
    <w:rsid w:val="00245645"/>
    <w:rsid w:val="00246E28"/>
    <w:rsid w:val="002571F3"/>
    <w:rsid w:val="00257D33"/>
    <w:rsid w:val="0028011D"/>
    <w:rsid w:val="00282F52"/>
    <w:rsid w:val="00284478"/>
    <w:rsid w:val="00294C49"/>
    <w:rsid w:val="002F14D9"/>
    <w:rsid w:val="002F7277"/>
    <w:rsid w:val="0032325B"/>
    <w:rsid w:val="00336470"/>
    <w:rsid w:val="003525C1"/>
    <w:rsid w:val="00363BC9"/>
    <w:rsid w:val="00387C88"/>
    <w:rsid w:val="00397407"/>
    <w:rsid w:val="003A15CD"/>
    <w:rsid w:val="003B459B"/>
    <w:rsid w:val="003E20D6"/>
    <w:rsid w:val="003F3EA4"/>
    <w:rsid w:val="004034D5"/>
    <w:rsid w:val="00415BB5"/>
    <w:rsid w:val="00437B93"/>
    <w:rsid w:val="00451593"/>
    <w:rsid w:val="00465635"/>
    <w:rsid w:val="00480BEE"/>
    <w:rsid w:val="004820CD"/>
    <w:rsid w:val="00495BF2"/>
    <w:rsid w:val="004F0A05"/>
    <w:rsid w:val="004F571A"/>
    <w:rsid w:val="004F5E49"/>
    <w:rsid w:val="00522D8A"/>
    <w:rsid w:val="00546F7B"/>
    <w:rsid w:val="005610DC"/>
    <w:rsid w:val="00586D46"/>
    <w:rsid w:val="00590437"/>
    <w:rsid w:val="005A359C"/>
    <w:rsid w:val="005E1E4D"/>
    <w:rsid w:val="00602651"/>
    <w:rsid w:val="00614833"/>
    <w:rsid w:val="0065463A"/>
    <w:rsid w:val="006573BB"/>
    <w:rsid w:val="00657896"/>
    <w:rsid w:val="00666260"/>
    <w:rsid w:val="00666EA8"/>
    <w:rsid w:val="00705B77"/>
    <w:rsid w:val="00724715"/>
    <w:rsid w:val="007520CA"/>
    <w:rsid w:val="00766179"/>
    <w:rsid w:val="007A3CBD"/>
    <w:rsid w:val="007B4EC4"/>
    <w:rsid w:val="007D05BD"/>
    <w:rsid w:val="007F5291"/>
    <w:rsid w:val="00833BC8"/>
    <w:rsid w:val="00863316"/>
    <w:rsid w:val="00895C5C"/>
    <w:rsid w:val="008A5650"/>
    <w:rsid w:val="008B6471"/>
    <w:rsid w:val="008B663B"/>
    <w:rsid w:val="008D4CFC"/>
    <w:rsid w:val="009213E8"/>
    <w:rsid w:val="00936C6A"/>
    <w:rsid w:val="009477A2"/>
    <w:rsid w:val="00963EC3"/>
    <w:rsid w:val="0097039B"/>
    <w:rsid w:val="009831A6"/>
    <w:rsid w:val="009B22D2"/>
    <w:rsid w:val="009D6402"/>
    <w:rsid w:val="009F19FC"/>
    <w:rsid w:val="009F2D18"/>
    <w:rsid w:val="00A162BB"/>
    <w:rsid w:val="00A3122D"/>
    <w:rsid w:val="00A47E77"/>
    <w:rsid w:val="00AB54B3"/>
    <w:rsid w:val="00AB54E0"/>
    <w:rsid w:val="00AC0B80"/>
    <w:rsid w:val="00AC7643"/>
    <w:rsid w:val="00AD31CB"/>
    <w:rsid w:val="00AD6610"/>
    <w:rsid w:val="00AD6CEC"/>
    <w:rsid w:val="00AE46E9"/>
    <w:rsid w:val="00B073B4"/>
    <w:rsid w:val="00B21446"/>
    <w:rsid w:val="00B2248E"/>
    <w:rsid w:val="00B37A22"/>
    <w:rsid w:val="00B450EE"/>
    <w:rsid w:val="00B71241"/>
    <w:rsid w:val="00BA4159"/>
    <w:rsid w:val="00BB0F23"/>
    <w:rsid w:val="00BE3D51"/>
    <w:rsid w:val="00BE7AE8"/>
    <w:rsid w:val="00C1143B"/>
    <w:rsid w:val="00C26F47"/>
    <w:rsid w:val="00C33392"/>
    <w:rsid w:val="00C4547D"/>
    <w:rsid w:val="00C62C1A"/>
    <w:rsid w:val="00CA0BB5"/>
    <w:rsid w:val="00CB53CD"/>
    <w:rsid w:val="00CC4AB4"/>
    <w:rsid w:val="00CD7CB7"/>
    <w:rsid w:val="00D06E1F"/>
    <w:rsid w:val="00D07D9D"/>
    <w:rsid w:val="00D13277"/>
    <w:rsid w:val="00D13E02"/>
    <w:rsid w:val="00D25CAF"/>
    <w:rsid w:val="00D33D59"/>
    <w:rsid w:val="00D45147"/>
    <w:rsid w:val="00D52109"/>
    <w:rsid w:val="00D66C00"/>
    <w:rsid w:val="00D76F54"/>
    <w:rsid w:val="00D80B99"/>
    <w:rsid w:val="00D9217C"/>
    <w:rsid w:val="00DB3A85"/>
    <w:rsid w:val="00DB3B3F"/>
    <w:rsid w:val="00DB7DE9"/>
    <w:rsid w:val="00E265E0"/>
    <w:rsid w:val="00E4409C"/>
    <w:rsid w:val="00E649D8"/>
    <w:rsid w:val="00ED5C9E"/>
    <w:rsid w:val="00F3789B"/>
    <w:rsid w:val="00F773DF"/>
    <w:rsid w:val="00F8121F"/>
    <w:rsid w:val="00F863C2"/>
    <w:rsid w:val="00F86733"/>
    <w:rsid w:val="00F9302D"/>
    <w:rsid w:val="00FC3B55"/>
    <w:rsid w:val="00FC5ABA"/>
    <w:rsid w:val="00FD04CD"/>
    <w:rsid w:val="00FD552F"/>
    <w:rsid w:val="00FE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508BA-8A25-47FC-B3CE-85D9538C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Monika Pinkeová</cp:lastModifiedBy>
  <cp:revision>21</cp:revision>
  <cp:lastPrinted>2015-03-17T09:02:00Z</cp:lastPrinted>
  <dcterms:created xsi:type="dcterms:W3CDTF">2015-03-12T08:09:00Z</dcterms:created>
  <dcterms:modified xsi:type="dcterms:W3CDTF">2015-06-04T09:39:00Z</dcterms:modified>
</cp:coreProperties>
</file>